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75" w:rsidRDefault="00CA4AA4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A65475" w:rsidRDefault="00CA4AA4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</w:p>
    <w:p w:rsidR="00A65475" w:rsidRDefault="00CA4AA4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08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A65475">
        <w:rPr>
          <w:rFonts w:ascii="Times New Roman" w:eastAsia="Times New Roman" w:hAnsi="Times New Roman"/>
          <w:sz w:val="24"/>
          <w:szCs w:val="24"/>
          <w:lang w:val="sr-Cyrl-CS"/>
        </w:rPr>
        <w:t>02-6</w:t>
      </w:r>
      <w:r w:rsidRPr="00A65475">
        <w:rPr>
          <w:rFonts w:ascii="Times New Roman" w:eastAsia="Times New Roman" w:hAnsi="Times New Roman"/>
          <w:sz w:val="24"/>
          <w:szCs w:val="24"/>
          <w:lang w:val="sr-Latn-RS"/>
        </w:rPr>
        <w:t>78</w:t>
      </w:r>
      <w:r w:rsidRPr="00A65475">
        <w:rPr>
          <w:rFonts w:ascii="Times New Roman" w:eastAsia="Times New Roman" w:hAnsi="Times New Roman"/>
          <w:sz w:val="24"/>
          <w:szCs w:val="24"/>
          <w:lang w:val="sr-Cyrl-CS"/>
        </w:rPr>
        <w:t>/15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A65475" w:rsidRDefault="00CA4AA4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CA4AA4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65475" w:rsidRDefault="00A65475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Pr="00A65475" w:rsidRDefault="00CA4AA4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65475">
        <w:rPr>
          <w:rFonts w:ascii="Times New Roman" w:eastAsia="Times New Roman" w:hAnsi="Times New Roman"/>
          <w:sz w:val="24"/>
          <w:szCs w:val="24"/>
          <w:lang w:val="sr-Cyrl-RS"/>
        </w:rPr>
        <w:t>24</w:t>
      </w:r>
      <w:r w:rsidR="00A65475">
        <w:rPr>
          <w:rFonts w:ascii="Times New Roman" w:eastAsia="Times New Roman" w:hAnsi="Times New Roman"/>
          <w:sz w:val="24"/>
          <w:szCs w:val="24"/>
        </w:rPr>
        <w:t>.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65475">
        <w:rPr>
          <w:rFonts w:ascii="Times New Roman" w:eastAsia="Times New Roman" w:hAnsi="Times New Roman"/>
          <w:sz w:val="24"/>
          <w:szCs w:val="24"/>
        </w:rPr>
        <w:t>1</w:t>
      </w:r>
      <w:r w:rsidR="00A65475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A6547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aprila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Poverenika</w:t>
      </w:r>
      <w:r w:rsidR="00A65475" w:rsidRP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65475" w:rsidRP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="00A65475" w:rsidRP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="00A65475" w:rsidRP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65475" w:rsidRP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A65475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5475" w:rsidRDefault="00CA4AA4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Nevena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Petrušić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poverenica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CA4AA4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5475" w:rsidRDefault="00A65475" w:rsidP="00A654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65475" w:rsidRDefault="00CA4AA4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A65475" w:rsidRDefault="00A65475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CA4AA4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65475" w:rsidRPr="00C90FEA">
        <w:rPr>
          <w:rFonts w:ascii="Times New Roman" w:eastAsia="Times New Roman" w:hAnsi="Times New Roman"/>
          <w:sz w:val="24"/>
          <w:szCs w:val="24"/>
          <w:lang w:val="sr-Cyrl-CS"/>
        </w:rPr>
        <w:t>23</w:t>
      </w:r>
      <w:r w:rsidR="00A65475" w:rsidRPr="00C90FEA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A65475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A65475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A6547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65475" w:rsidRPr="00C90FEA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A65475" w:rsidRPr="00C90FEA">
        <w:rPr>
          <w:rFonts w:ascii="Times New Roman" w:eastAsia="Times New Roman" w:hAnsi="Times New Roman"/>
          <w:sz w:val="24"/>
          <w:szCs w:val="24"/>
        </w:rPr>
        <w:t>3</w:t>
      </w:r>
      <w:r w:rsidR="00A65475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5.</w:t>
      </w:r>
      <w:r w:rsidR="00A65475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zabrani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diskriminacije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CA4AA4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32.</w:t>
      </w:r>
      <w:r w:rsidR="00A65475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65475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A65475">
        <w:rPr>
          <w:rFonts w:ascii="Times New Roman" w:eastAsia="Times New Roman" w:hAnsi="Times New Roman"/>
          <w:sz w:val="24"/>
          <w:szCs w:val="24"/>
        </w:rPr>
        <w:t>,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A6547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65475" w:rsidRDefault="00A65475" w:rsidP="00A65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5475" w:rsidRDefault="00A65475" w:rsidP="00A65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</w:p>
    <w:p w:rsidR="00881063" w:rsidRDefault="00881063">
      <w:pPr>
        <w:rPr>
          <w:lang w:val="sr-Cyrl-RS"/>
        </w:rPr>
      </w:pPr>
    </w:p>
    <w:p w:rsidR="00A71A46" w:rsidRDefault="00A71A46">
      <w:pPr>
        <w:rPr>
          <w:lang w:val="sr-Cyrl-RS"/>
        </w:rPr>
      </w:pPr>
    </w:p>
    <w:p w:rsidR="00A71A46" w:rsidRDefault="00A71A46">
      <w:pPr>
        <w:rPr>
          <w:lang w:val="sr-Cyrl-RS"/>
        </w:rPr>
      </w:pPr>
    </w:p>
    <w:p w:rsidR="00CD2473" w:rsidRDefault="00CD2473" w:rsidP="00A71A46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</w:rPr>
      </w:pPr>
    </w:p>
    <w:p w:rsidR="00CD2473" w:rsidRDefault="00CD2473" w:rsidP="00A71A46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</w:rPr>
      </w:pPr>
    </w:p>
    <w:p w:rsidR="00A71A46" w:rsidRPr="00A71A46" w:rsidRDefault="00CA4AA4" w:rsidP="00A71A46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A71A46" w:rsidRPr="00A71A46" w:rsidRDefault="00A71A46" w:rsidP="00A71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A46" w:rsidRPr="00A71A46" w:rsidRDefault="00CA4AA4" w:rsidP="00A71A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A71A46" w:rsidRPr="00A71A46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A71A46"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20/12 </w:t>
      </w:r>
      <w:r w:rsidR="00A71A46" w:rsidRPr="00A71A46">
        <w:t xml:space="preserve"> </w:t>
      </w:r>
      <w:r w:rsidR="00A71A46" w:rsidRPr="00A71A46">
        <w:rPr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CA4AA4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71A46" w:rsidRPr="00A71A46">
        <w:rPr>
          <w:rFonts w:ascii="Times New Roman" w:eastAsia="Times New Roman" w:hAnsi="Times New Roman"/>
          <w:sz w:val="24"/>
          <w:szCs w:val="24"/>
        </w:rPr>
        <w:t>A K</w:t>
      </w:r>
    </w:p>
    <w:p w:rsidR="00A71A46" w:rsidRPr="00A71A46" w:rsidRDefault="00CA4AA4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Poverenika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D2473" w:rsidRPr="00CD2473" w:rsidRDefault="00CD2473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5330" w:rsidRDefault="00075330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1. 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Poverenik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daljem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tekstu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Poverenik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svom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Redovnom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godišnjem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izveštaju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celovito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prikazao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aktivnosti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oblasti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zaštite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A71A46" w:rsidRPr="00A71A46" w:rsidRDefault="00075330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2.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poziva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Vlad</w:t>
      </w:r>
      <w:r w:rsidR="00CA4AA4"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odlaganja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pristupi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izradi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strateških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dokumenata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čije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važenje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ističe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Nacionalna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strategija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poboljšanje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žena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unapređivanje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polova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Strategija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unapređivanje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Roma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Nacionalna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strategija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starenju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Akcioni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plan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sprovođenje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Strategije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unapređenja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osoba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invaliditetom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Nacionalni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plan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akcije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decu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obezbedi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njihovo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efikasno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sprovođenje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nastaviti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integrisanju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rodne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perspektive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politike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nacionalnom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pokrajinskom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lokalnom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nivou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obezbediti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doslednu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primenu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pravila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rodnoj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analizi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nacrta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drugih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propisa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analizi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njihovih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efekata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žene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muškarce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3.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poziva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Vladu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predloži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besplatnoj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pravnoj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pomoći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obezbediti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delotvoran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pristup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pravdi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uključujući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pristup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pravdi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žrtvama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zabrani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cilju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postizanja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pune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usklađenosti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pravnim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tekovinama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Evropske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unije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A71A46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ab/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4.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ocenjuje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preduzeti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sastav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državnih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organa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organa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autonomne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pokrajine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lokalne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samouprave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drugih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organa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vlasti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odgovarao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nacionalnom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sastavu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stanovništva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njihovom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području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 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5.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cilju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efikasne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primene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antidiskriminacionih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propisa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kontinuirano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raditi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edukaciji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sudija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tužilaca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policijskih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službenika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oblasti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antidiskriminacionog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kreirati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realizovati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edukativne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programe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namenjene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nastavnicima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vaspitačima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drugim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licima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zaposlenim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školama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bili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obučeni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prepoznavanje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sprečavanje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promovisanje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jednakosti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među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učenicima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aktivno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suprotstavljanje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svim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vrstama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sprovođenje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inkluzivnog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obrazovanja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kreirati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realizovati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edukativne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programe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namenjene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zaposlenima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inspekcijama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rada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republičkom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pokrajinskom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lokalnom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nivou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bili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obučeni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prepoznavanje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adekvatno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reagovanje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slučajevima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radom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A931F5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ocenjuje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preduzeti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nastavne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programe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nastavne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materijale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integrisale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teme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razvijaju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mira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tolerancije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razumevanja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uvažavanja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različitosti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rodne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nediskriminacije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nastavnih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materijala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ukloniti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diskriminatorne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sadržaje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sadržaje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podržavaju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stereotipe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predrasude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71A46" w:rsidRPr="00A71A46" w:rsidRDefault="00A931F5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ab/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7.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ukazuje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uskladiti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pravne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propise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kojima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uređeni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uslovi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postupak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registracije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netradicionalnih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verskih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zajednica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domaćim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međunarodnim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standardima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crkava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verskih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zajednica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sprečila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posredna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diskriminacija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ovih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verskih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zajednica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samih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vernika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ab/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8.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ocenjuje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obezbediti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adekvatan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poslovni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prostor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stručne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službe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Poverenika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učiniti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dostupnim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građane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građanke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nastaviti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pružanjem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podrške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otvaranju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regionalnih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kancelarija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Poverenika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9.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Ovaj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zaključak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objaviti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Službenom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glasniku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“.</w:t>
      </w:r>
    </w:p>
    <w:p w:rsidR="00A71A46" w:rsidRPr="00A71A46" w:rsidRDefault="00A71A46" w:rsidP="00A71A46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CA4AA4" w:rsidP="00A71A46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A71A46" w:rsidRPr="00A71A46" w:rsidRDefault="00CA4AA4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CA4AA4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A71A46" w:rsidRPr="00A71A46" w:rsidRDefault="00A71A46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A71A46" w:rsidRPr="00A71A46" w:rsidRDefault="00A71A46" w:rsidP="00A71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</w:pPr>
      <w:r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CA4AA4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A71A46" w:rsidRDefault="00A71A46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C55F68" w:rsidRPr="00C55F68" w:rsidRDefault="00CA4AA4" w:rsidP="00C55F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55F68" w:rsidRPr="00C55F6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C55F68"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C55F68" w:rsidRPr="00C55F68" w:rsidRDefault="00C55F68" w:rsidP="00C55F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55F68" w:rsidRPr="00C55F68" w:rsidRDefault="00C55F68" w:rsidP="00C55F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Pr="00C55F68">
        <w:rPr>
          <w:rFonts w:ascii="Times New Roman" w:eastAsia="Times New Roman" w:hAnsi="Times New Roman"/>
          <w:sz w:val="24"/>
          <w:szCs w:val="24"/>
        </w:rPr>
        <w:t>2-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33.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zabrani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diskriminacije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>22/09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stanju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 w:rsidRPr="00C55F68"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C55F6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 w:rsidRPr="00C55F68">
        <w:rPr>
          <w:rFonts w:ascii="Times New Roman" w:eastAsia="Times New Roman" w:hAnsi="Times New Roman"/>
          <w:sz w:val="24"/>
          <w:szCs w:val="24"/>
        </w:rPr>
        <w:t>.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55F68" w:rsidRPr="00C55F68" w:rsidRDefault="00C55F68" w:rsidP="00C55F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nadležan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Pr="00C55F6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15.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55F68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Pr="00C55F68">
        <w:rPr>
          <w:rFonts w:ascii="Times New Roman" w:eastAsia="Times New Roman" w:hAnsi="Times New Roman"/>
          <w:sz w:val="24"/>
          <w:szCs w:val="24"/>
        </w:rPr>
        <w:t>,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D24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D24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CD24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CD247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zaključ</w:t>
      </w:r>
      <w:r w:rsidR="00CA4AA4"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A4AA4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C55F68" w:rsidRPr="00A71A46" w:rsidRDefault="00C55F68">
      <w:pPr>
        <w:rPr>
          <w:lang w:val="sr-Cyrl-RS"/>
        </w:rPr>
      </w:pPr>
    </w:p>
    <w:sectPr w:rsidR="00C55F68" w:rsidRPr="00A71A46" w:rsidSect="006B1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75"/>
    <w:rsid w:val="00075330"/>
    <w:rsid w:val="00404988"/>
    <w:rsid w:val="006B1A28"/>
    <w:rsid w:val="00881063"/>
    <w:rsid w:val="00A226F1"/>
    <w:rsid w:val="00A65475"/>
    <w:rsid w:val="00A71A46"/>
    <w:rsid w:val="00A931F5"/>
    <w:rsid w:val="00C55F68"/>
    <w:rsid w:val="00C90FEA"/>
    <w:rsid w:val="00CA4AA4"/>
    <w:rsid w:val="00CD2473"/>
    <w:rsid w:val="00E307E9"/>
    <w:rsid w:val="00F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15</cp:revision>
  <cp:lastPrinted>2015-07-02T10:37:00Z</cp:lastPrinted>
  <dcterms:created xsi:type="dcterms:W3CDTF">2015-07-01T11:36:00Z</dcterms:created>
  <dcterms:modified xsi:type="dcterms:W3CDTF">2015-07-13T11:38:00Z</dcterms:modified>
</cp:coreProperties>
</file>